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645F" w14:textId="06F7EF9A" w:rsidR="00EB1133" w:rsidRPr="001E3E05" w:rsidRDefault="001E3E05" w:rsidP="001E3E05">
      <w:pPr>
        <w:jc w:val="center"/>
        <w:rPr>
          <w:b/>
          <w:bCs/>
          <w:sz w:val="32"/>
          <w:szCs w:val="32"/>
        </w:rPr>
      </w:pPr>
      <w:bookmarkStart w:id="0" w:name="_GoBack"/>
      <w:bookmarkEnd w:id="0"/>
      <w:r w:rsidRPr="001E3E05">
        <w:rPr>
          <w:b/>
          <w:bCs/>
          <w:sz w:val="32"/>
          <w:szCs w:val="32"/>
        </w:rPr>
        <w:t>BC Emergency Management System (BCEMS)</w:t>
      </w:r>
    </w:p>
    <w:p w14:paraId="70AF9DCA" w14:textId="59D5E261" w:rsidR="001E3E05" w:rsidRPr="001E3E05" w:rsidRDefault="001E3E05" w:rsidP="001E3E05">
      <w:pPr>
        <w:jc w:val="center"/>
        <w:rPr>
          <w:b/>
          <w:bCs/>
          <w:sz w:val="32"/>
          <w:szCs w:val="32"/>
        </w:rPr>
      </w:pPr>
      <w:r>
        <w:rPr>
          <w:b/>
          <w:bCs/>
          <w:sz w:val="32"/>
          <w:szCs w:val="32"/>
        </w:rPr>
        <w:t xml:space="preserve">Primary </w:t>
      </w:r>
      <w:r w:rsidRPr="001E3E05">
        <w:rPr>
          <w:b/>
          <w:bCs/>
          <w:sz w:val="32"/>
          <w:szCs w:val="32"/>
        </w:rPr>
        <w:t>Goals</w:t>
      </w:r>
    </w:p>
    <w:p w14:paraId="4E547629" w14:textId="2C4E719E" w:rsidR="001E3E05" w:rsidRDefault="001E3E05"/>
    <w:p w14:paraId="7F422F36" w14:textId="343734E7" w:rsidR="001E3E05" w:rsidRPr="00186E5C" w:rsidRDefault="001E3E05">
      <w:r w:rsidRPr="00186E5C">
        <w:t xml:space="preserve">All provincial government ministries and agencies are mandated through the Emergency Program Act to follow the BC Emergency Management System (BCEMS). There are 8 primary goals in BCEMS that guide how decisions are made around response and recovery support by these agencies. </w:t>
      </w:r>
    </w:p>
    <w:p w14:paraId="6C87A4FF" w14:textId="77777777" w:rsidR="001E3E05" w:rsidRPr="00186E5C" w:rsidRDefault="001E3E05"/>
    <w:p w14:paraId="6642B871" w14:textId="45E2ADD7" w:rsidR="001E3E05" w:rsidRPr="001E3E05" w:rsidRDefault="001E3E05" w:rsidP="001E3E05">
      <w:pPr>
        <w:numPr>
          <w:ilvl w:val="0"/>
          <w:numId w:val="1"/>
        </w:numPr>
      </w:pPr>
      <w:r w:rsidRPr="001E3E05">
        <w:t>Provide for the safety &amp; health of all responders</w:t>
      </w:r>
    </w:p>
    <w:p w14:paraId="28AAA6D0" w14:textId="77777777" w:rsidR="001E3E05" w:rsidRPr="001E3E05" w:rsidRDefault="001E3E05" w:rsidP="001E3E05">
      <w:pPr>
        <w:numPr>
          <w:ilvl w:val="0"/>
          <w:numId w:val="1"/>
        </w:numPr>
      </w:pPr>
      <w:r w:rsidRPr="001E3E05">
        <w:t>Save lives</w:t>
      </w:r>
    </w:p>
    <w:p w14:paraId="35CE3249" w14:textId="77777777" w:rsidR="001E3E05" w:rsidRPr="001E3E05" w:rsidRDefault="001E3E05" w:rsidP="001E3E05">
      <w:pPr>
        <w:numPr>
          <w:ilvl w:val="0"/>
          <w:numId w:val="1"/>
        </w:numPr>
      </w:pPr>
      <w:r w:rsidRPr="001E3E05">
        <w:t>Reduce suffering</w:t>
      </w:r>
    </w:p>
    <w:p w14:paraId="426BE141" w14:textId="77777777" w:rsidR="001E3E05" w:rsidRPr="001E3E05" w:rsidRDefault="001E3E05" w:rsidP="001E3E05">
      <w:pPr>
        <w:numPr>
          <w:ilvl w:val="0"/>
          <w:numId w:val="1"/>
        </w:numPr>
      </w:pPr>
      <w:r w:rsidRPr="001E3E05">
        <w:t>Protect public health</w:t>
      </w:r>
    </w:p>
    <w:p w14:paraId="3FAD4012" w14:textId="77777777" w:rsidR="001E3E05" w:rsidRPr="001E3E05" w:rsidRDefault="001E3E05" w:rsidP="001E3E05">
      <w:pPr>
        <w:numPr>
          <w:ilvl w:val="0"/>
          <w:numId w:val="1"/>
        </w:numPr>
      </w:pPr>
      <w:r w:rsidRPr="001E3E05">
        <w:t>Protect government infrastructure</w:t>
      </w:r>
    </w:p>
    <w:p w14:paraId="747FDAFC" w14:textId="77777777" w:rsidR="001E3E05" w:rsidRPr="001E3E05" w:rsidRDefault="001E3E05" w:rsidP="001E3E05">
      <w:pPr>
        <w:numPr>
          <w:ilvl w:val="0"/>
          <w:numId w:val="1"/>
        </w:numPr>
      </w:pPr>
      <w:r w:rsidRPr="001E3E05">
        <w:t>Protect property</w:t>
      </w:r>
    </w:p>
    <w:p w14:paraId="6800FDB1" w14:textId="77777777" w:rsidR="001E3E05" w:rsidRPr="001E3E05" w:rsidRDefault="001E3E05" w:rsidP="001E3E05">
      <w:pPr>
        <w:numPr>
          <w:ilvl w:val="0"/>
          <w:numId w:val="1"/>
        </w:numPr>
      </w:pPr>
      <w:r w:rsidRPr="001E3E05">
        <w:t>Protect the environment</w:t>
      </w:r>
    </w:p>
    <w:p w14:paraId="09114ACB" w14:textId="77777777" w:rsidR="001E3E05" w:rsidRPr="001E3E05" w:rsidRDefault="001E3E05" w:rsidP="001E3E05">
      <w:pPr>
        <w:numPr>
          <w:ilvl w:val="0"/>
          <w:numId w:val="1"/>
        </w:numPr>
      </w:pPr>
      <w:r w:rsidRPr="001E3E05">
        <w:t>Reduce economic &amp; social losses</w:t>
      </w:r>
    </w:p>
    <w:p w14:paraId="4EFFAA41" w14:textId="77777777" w:rsidR="001E3E05" w:rsidRPr="00186E5C" w:rsidRDefault="001E3E05"/>
    <w:p w14:paraId="340E570A" w14:textId="759E2508" w:rsidR="001E3E05" w:rsidRPr="00186E5C" w:rsidRDefault="001E3E05">
      <w:r w:rsidRPr="00186E5C">
        <w:t>Any Expense Authorization Forms (EAF) or Resource Requests made to the EMBC Provincial Regional Emergency Operations Centre (PREOC) should identify an activity that supports one or more of these goals.</w:t>
      </w:r>
    </w:p>
    <w:p w14:paraId="06218320" w14:textId="4EB021A4" w:rsidR="001E3E05" w:rsidRPr="00186E5C" w:rsidRDefault="001E3E05"/>
    <w:p w14:paraId="56076133" w14:textId="4530A543" w:rsidR="001E3E05" w:rsidRPr="00186E5C" w:rsidRDefault="001E3E05">
      <w:r w:rsidRPr="00186E5C">
        <w:t xml:space="preserve">These 8 BCEMS goals can also be useful when using a Management </w:t>
      </w:r>
      <w:r w:rsidR="00F52C17">
        <w:t>b</w:t>
      </w:r>
      <w:r w:rsidRPr="00186E5C">
        <w:t xml:space="preserve">y Objectives (MBO) approach. </w:t>
      </w:r>
      <w:r w:rsidR="00C57B11" w:rsidRPr="00186E5C">
        <w:t xml:space="preserve">The BCEMS goals can be treated the same as an objective. </w:t>
      </w:r>
      <w:r w:rsidRPr="00186E5C">
        <w:t>MBO is a simple 3 step process:</w:t>
      </w:r>
    </w:p>
    <w:p w14:paraId="5A91FB2E" w14:textId="77777777" w:rsidR="001E3E05" w:rsidRPr="00186E5C" w:rsidRDefault="001E3E05" w:rsidP="001E3E05"/>
    <w:p w14:paraId="6B53A189" w14:textId="00A1D111" w:rsidR="001E3E05" w:rsidRPr="00186E5C" w:rsidRDefault="001E3E05" w:rsidP="005653C7">
      <w:pPr>
        <w:ind w:left="720"/>
      </w:pPr>
      <w:r w:rsidRPr="00186E5C">
        <w:rPr>
          <w:b/>
          <w:bCs/>
        </w:rPr>
        <w:t>Step 1 -</w:t>
      </w:r>
      <w:r w:rsidRPr="00186E5C">
        <w:t xml:space="preserve"> Identify the </w:t>
      </w:r>
      <w:r w:rsidRPr="00186E5C">
        <w:rPr>
          <w:b/>
          <w:bCs/>
          <w:u w:val="single"/>
        </w:rPr>
        <w:t>goal</w:t>
      </w:r>
      <w:r w:rsidRPr="00186E5C">
        <w:t xml:space="preserve"> </w:t>
      </w:r>
      <w:r w:rsidR="00C57B11" w:rsidRPr="00186E5C">
        <w:t>(</w:t>
      </w:r>
      <w:r w:rsidR="00C57B11" w:rsidRPr="00186E5C">
        <w:rPr>
          <w:i/>
          <w:iCs/>
        </w:rPr>
        <w:t>or objective</w:t>
      </w:r>
      <w:r w:rsidR="00C57B11" w:rsidRPr="00186E5C">
        <w:t xml:space="preserve">) </w:t>
      </w:r>
      <w:r w:rsidRPr="00186E5C">
        <w:t>that is appropriate to your situation. For example, a goal could be something like:</w:t>
      </w:r>
    </w:p>
    <w:p w14:paraId="0E1CA5C8" w14:textId="7332CF45" w:rsidR="001E3E05" w:rsidRPr="00186E5C" w:rsidRDefault="001E3E05" w:rsidP="001E3E05">
      <w:pPr>
        <w:ind w:left="1440"/>
      </w:pPr>
      <w:r w:rsidRPr="00186E5C">
        <w:t>“</w:t>
      </w:r>
      <w:r w:rsidRPr="00186E5C">
        <w:rPr>
          <w:b/>
          <w:bCs/>
        </w:rPr>
        <w:t>Reduce suffering</w:t>
      </w:r>
      <w:r w:rsidRPr="00186E5C">
        <w:t xml:space="preserve"> for people who are self-isolated and can’t get out to provide for themselves”</w:t>
      </w:r>
      <w:r w:rsidR="005653C7" w:rsidRPr="00186E5C">
        <w:t xml:space="preserve"> (</w:t>
      </w:r>
      <w:r w:rsidR="005653C7" w:rsidRPr="00186E5C">
        <w:rPr>
          <w:i/>
          <w:iCs/>
        </w:rPr>
        <w:t>BCEMS goal # 3, and probably # 4</w:t>
      </w:r>
      <w:r w:rsidR="005653C7" w:rsidRPr="00186E5C">
        <w:t>)</w:t>
      </w:r>
    </w:p>
    <w:p w14:paraId="1D2239E9" w14:textId="77777777" w:rsidR="005653C7" w:rsidRPr="00186E5C" w:rsidRDefault="005653C7" w:rsidP="001E3E05"/>
    <w:p w14:paraId="20FBE29E" w14:textId="3738E7D2" w:rsidR="001E3E05" w:rsidRPr="00186E5C" w:rsidRDefault="001E3E05" w:rsidP="005653C7">
      <w:pPr>
        <w:ind w:left="720"/>
      </w:pPr>
      <w:r w:rsidRPr="00186E5C">
        <w:rPr>
          <w:b/>
          <w:bCs/>
        </w:rPr>
        <w:t>Step 2 –</w:t>
      </w:r>
      <w:r w:rsidRPr="00186E5C">
        <w:t xml:space="preserve"> Identify the </w:t>
      </w:r>
      <w:r w:rsidRPr="00186E5C">
        <w:rPr>
          <w:b/>
          <w:bCs/>
          <w:u w:val="single"/>
        </w:rPr>
        <w:t>strategy</w:t>
      </w:r>
      <w:r w:rsidRPr="00186E5C">
        <w:t xml:space="preserve"> to achieve that</w:t>
      </w:r>
      <w:r w:rsidR="005653C7" w:rsidRPr="00186E5C">
        <w:t xml:space="preserve"> goal. The strategy could be something like:</w:t>
      </w:r>
    </w:p>
    <w:p w14:paraId="68E91F0C" w14:textId="504769FB" w:rsidR="005653C7" w:rsidRPr="00186E5C" w:rsidRDefault="005653C7" w:rsidP="005653C7">
      <w:pPr>
        <w:ind w:left="1440"/>
      </w:pPr>
      <w:r w:rsidRPr="00186E5C">
        <w:t>“Provide isolated community members who can’t leave their homes with basic food and supplies for a 14-day period”</w:t>
      </w:r>
    </w:p>
    <w:p w14:paraId="37A31F7C" w14:textId="77777777" w:rsidR="005653C7" w:rsidRPr="00186E5C" w:rsidRDefault="005653C7" w:rsidP="005653C7"/>
    <w:p w14:paraId="3D35117F" w14:textId="45145239" w:rsidR="005653C7" w:rsidRPr="00186E5C" w:rsidRDefault="005653C7" w:rsidP="005653C7">
      <w:pPr>
        <w:ind w:left="720"/>
      </w:pPr>
      <w:r w:rsidRPr="00186E5C">
        <w:rPr>
          <w:b/>
          <w:bCs/>
        </w:rPr>
        <w:t>Step 3 –</w:t>
      </w:r>
      <w:r w:rsidRPr="00186E5C">
        <w:t xml:space="preserve"> Identify the </w:t>
      </w:r>
      <w:r w:rsidRPr="00186E5C">
        <w:rPr>
          <w:b/>
          <w:bCs/>
          <w:u w:val="single"/>
        </w:rPr>
        <w:t>tactics</w:t>
      </w:r>
      <w:r w:rsidRPr="00186E5C">
        <w:t xml:space="preserve"> to achieve that strategy. The tactics could be something like:</w:t>
      </w:r>
    </w:p>
    <w:p w14:paraId="6A59D941" w14:textId="63550577" w:rsidR="005653C7" w:rsidRPr="00186E5C" w:rsidRDefault="005653C7" w:rsidP="005653C7">
      <w:pPr>
        <w:pStyle w:val="ListParagraph"/>
        <w:numPr>
          <w:ilvl w:val="0"/>
          <w:numId w:val="3"/>
        </w:numPr>
      </w:pPr>
      <w:r w:rsidRPr="00186E5C">
        <w:t>Develop a needs assessment tool for food supply planning</w:t>
      </w:r>
    </w:p>
    <w:p w14:paraId="4FBF96C6" w14:textId="0283C893" w:rsidR="005653C7" w:rsidRPr="00186E5C" w:rsidRDefault="005653C7" w:rsidP="005653C7">
      <w:pPr>
        <w:pStyle w:val="ListParagraph"/>
        <w:numPr>
          <w:ilvl w:val="0"/>
          <w:numId w:val="3"/>
        </w:numPr>
      </w:pPr>
      <w:r w:rsidRPr="00186E5C">
        <w:t>Have EOC Food Unit staff contact residents to determine their needs</w:t>
      </w:r>
    </w:p>
    <w:p w14:paraId="4EB7AD64" w14:textId="6FF9A871" w:rsidR="005653C7" w:rsidRPr="00186E5C" w:rsidRDefault="005653C7" w:rsidP="005653C7">
      <w:pPr>
        <w:pStyle w:val="ListParagraph"/>
        <w:numPr>
          <w:ilvl w:val="0"/>
          <w:numId w:val="3"/>
        </w:numPr>
      </w:pPr>
      <w:r w:rsidRPr="00186E5C">
        <w:t>Put together a food delivery and distribution plan and schedule for each address. Ensure adequate safety precautions are taken for delivery staff</w:t>
      </w:r>
    </w:p>
    <w:p w14:paraId="13FDCE61" w14:textId="1991ED0C" w:rsidR="005653C7" w:rsidRPr="00186E5C" w:rsidRDefault="005653C7" w:rsidP="005653C7">
      <w:pPr>
        <w:pStyle w:val="ListParagraph"/>
        <w:numPr>
          <w:ilvl w:val="0"/>
          <w:numId w:val="3"/>
        </w:numPr>
      </w:pPr>
      <w:r w:rsidRPr="00186E5C">
        <w:t>Procure food supplies to a central secure location</w:t>
      </w:r>
    </w:p>
    <w:p w14:paraId="0E3FA13B" w14:textId="39A62DD4" w:rsidR="005653C7" w:rsidRPr="00186E5C" w:rsidRDefault="005653C7" w:rsidP="005653C7">
      <w:pPr>
        <w:pStyle w:val="ListParagraph"/>
        <w:numPr>
          <w:ilvl w:val="0"/>
          <w:numId w:val="3"/>
        </w:numPr>
      </w:pPr>
      <w:r w:rsidRPr="00186E5C">
        <w:t>Distribute the food supplies according to the plan</w:t>
      </w:r>
    </w:p>
    <w:p w14:paraId="28741276" w14:textId="07F4F82F" w:rsidR="001E3E05" w:rsidRPr="00186E5C" w:rsidRDefault="001E3E05"/>
    <w:p w14:paraId="2B2B8D6B" w14:textId="55DD9EE2" w:rsidR="00186E5C" w:rsidRDefault="005653C7">
      <w:r w:rsidRPr="00186E5C">
        <w:lastRenderedPageBreak/>
        <w:t>Once you have laid out the MBO approach, it is fairly easy to start building your EOC staffing and support organization. All you have to do is assign responsibility for each of the activities to someone as appropriate in your organization.</w:t>
      </w:r>
      <w:r w:rsidR="00C57B11" w:rsidRPr="00186E5C">
        <w:t xml:space="preserve"> They can then start putting the people in place. An organization chart for this example could look something like:</w:t>
      </w:r>
    </w:p>
    <w:p w14:paraId="322536F8" w14:textId="58BA8D07" w:rsidR="00186E5C" w:rsidRDefault="00186E5C"/>
    <w:p w14:paraId="07C12395" w14:textId="77777777" w:rsidR="00186E5C" w:rsidRPr="00186E5C" w:rsidRDefault="00186E5C"/>
    <w:p w14:paraId="79FC0F23" w14:textId="77777777" w:rsidR="00186E5C" w:rsidRPr="00186E5C" w:rsidRDefault="00186E5C"/>
    <w:p w14:paraId="4C3C195B" w14:textId="40DD0455" w:rsidR="001E3E05" w:rsidRPr="005653C7" w:rsidRDefault="00186E5C">
      <w:pPr>
        <w:rPr>
          <w:sz w:val="22"/>
          <w:szCs w:val="22"/>
        </w:rPr>
      </w:pPr>
      <w:r>
        <w:rPr>
          <w:noProof/>
          <w:sz w:val="22"/>
          <w:szCs w:val="22"/>
          <w:lang w:eastAsia="en-CA"/>
        </w:rPr>
        <w:drawing>
          <wp:inline distT="0" distB="0" distL="0" distR="0" wp14:anchorId="448A9013" wp14:editId="30AFA430">
            <wp:extent cx="5943600" cy="3348355"/>
            <wp:effectExtent l="0" t="0" r="0"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O Org Chart Exam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8355"/>
                    </a:xfrm>
                    <a:prstGeom prst="rect">
                      <a:avLst/>
                    </a:prstGeom>
                  </pic:spPr>
                </pic:pic>
              </a:graphicData>
            </a:graphic>
          </wp:inline>
        </w:drawing>
      </w:r>
    </w:p>
    <w:sectPr w:rsidR="001E3E05" w:rsidRPr="005653C7" w:rsidSect="00566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9D"/>
    <w:multiLevelType w:val="hybridMultilevel"/>
    <w:tmpl w:val="FBB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0BA8"/>
    <w:multiLevelType w:val="hybridMultilevel"/>
    <w:tmpl w:val="9E98B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4B2DA3"/>
    <w:multiLevelType w:val="hybridMultilevel"/>
    <w:tmpl w:val="E4D440F2"/>
    <w:lvl w:ilvl="0" w:tplc="14C0752A">
      <w:start w:val="1"/>
      <w:numFmt w:val="decimal"/>
      <w:lvlText w:val="%1."/>
      <w:lvlJc w:val="left"/>
      <w:pPr>
        <w:tabs>
          <w:tab w:val="num" w:pos="720"/>
        </w:tabs>
        <w:ind w:left="720" w:hanging="360"/>
      </w:pPr>
    </w:lvl>
    <w:lvl w:ilvl="1" w:tplc="385C9746" w:tentative="1">
      <w:start w:val="1"/>
      <w:numFmt w:val="decimal"/>
      <w:lvlText w:val="%2."/>
      <w:lvlJc w:val="left"/>
      <w:pPr>
        <w:tabs>
          <w:tab w:val="num" w:pos="1440"/>
        </w:tabs>
        <w:ind w:left="1440" w:hanging="360"/>
      </w:pPr>
    </w:lvl>
    <w:lvl w:ilvl="2" w:tplc="CFAA4E52" w:tentative="1">
      <w:start w:val="1"/>
      <w:numFmt w:val="decimal"/>
      <w:lvlText w:val="%3."/>
      <w:lvlJc w:val="left"/>
      <w:pPr>
        <w:tabs>
          <w:tab w:val="num" w:pos="2160"/>
        </w:tabs>
        <w:ind w:left="2160" w:hanging="360"/>
      </w:pPr>
    </w:lvl>
    <w:lvl w:ilvl="3" w:tplc="282A4860" w:tentative="1">
      <w:start w:val="1"/>
      <w:numFmt w:val="decimal"/>
      <w:lvlText w:val="%4."/>
      <w:lvlJc w:val="left"/>
      <w:pPr>
        <w:tabs>
          <w:tab w:val="num" w:pos="2880"/>
        </w:tabs>
        <w:ind w:left="2880" w:hanging="360"/>
      </w:pPr>
    </w:lvl>
    <w:lvl w:ilvl="4" w:tplc="0CD002FC" w:tentative="1">
      <w:start w:val="1"/>
      <w:numFmt w:val="decimal"/>
      <w:lvlText w:val="%5."/>
      <w:lvlJc w:val="left"/>
      <w:pPr>
        <w:tabs>
          <w:tab w:val="num" w:pos="3600"/>
        </w:tabs>
        <w:ind w:left="3600" w:hanging="360"/>
      </w:pPr>
    </w:lvl>
    <w:lvl w:ilvl="5" w:tplc="F2506F60" w:tentative="1">
      <w:start w:val="1"/>
      <w:numFmt w:val="decimal"/>
      <w:lvlText w:val="%6."/>
      <w:lvlJc w:val="left"/>
      <w:pPr>
        <w:tabs>
          <w:tab w:val="num" w:pos="4320"/>
        </w:tabs>
        <w:ind w:left="4320" w:hanging="360"/>
      </w:pPr>
    </w:lvl>
    <w:lvl w:ilvl="6" w:tplc="5016E8F2" w:tentative="1">
      <w:start w:val="1"/>
      <w:numFmt w:val="decimal"/>
      <w:lvlText w:val="%7."/>
      <w:lvlJc w:val="left"/>
      <w:pPr>
        <w:tabs>
          <w:tab w:val="num" w:pos="5040"/>
        </w:tabs>
        <w:ind w:left="5040" w:hanging="360"/>
      </w:pPr>
    </w:lvl>
    <w:lvl w:ilvl="7" w:tplc="0F1E6A3C" w:tentative="1">
      <w:start w:val="1"/>
      <w:numFmt w:val="decimal"/>
      <w:lvlText w:val="%8."/>
      <w:lvlJc w:val="left"/>
      <w:pPr>
        <w:tabs>
          <w:tab w:val="num" w:pos="5760"/>
        </w:tabs>
        <w:ind w:left="5760" w:hanging="360"/>
      </w:pPr>
    </w:lvl>
    <w:lvl w:ilvl="8" w:tplc="17BC044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05"/>
    <w:rsid w:val="00186E5C"/>
    <w:rsid w:val="001B6F57"/>
    <w:rsid w:val="001E3E05"/>
    <w:rsid w:val="00342FFC"/>
    <w:rsid w:val="005132C4"/>
    <w:rsid w:val="005653C7"/>
    <w:rsid w:val="005662B8"/>
    <w:rsid w:val="006255AC"/>
    <w:rsid w:val="007822BC"/>
    <w:rsid w:val="007F5470"/>
    <w:rsid w:val="00813AD0"/>
    <w:rsid w:val="00C55428"/>
    <w:rsid w:val="00C57B11"/>
    <w:rsid w:val="00EE690D"/>
    <w:rsid w:val="00F52C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445B"/>
  <w15:chartTrackingRefBased/>
  <w15:docId w15:val="{5CFC8F77-C02C-894F-802B-E94F5712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75662">
      <w:bodyDiv w:val="1"/>
      <w:marLeft w:val="0"/>
      <w:marRight w:val="0"/>
      <w:marTop w:val="0"/>
      <w:marBottom w:val="0"/>
      <w:divBdr>
        <w:top w:val="none" w:sz="0" w:space="0" w:color="auto"/>
        <w:left w:val="none" w:sz="0" w:space="0" w:color="auto"/>
        <w:bottom w:val="none" w:sz="0" w:space="0" w:color="auto"/>
        <w:right w:val="none" w:sz="0" w:space="0" w:color="auto"/>
      </w:divBdr>
      <w:divsChild>
        <w:div w:id="11617643">
          <w:marLeft w:val="806"/>
          <w:marRight w:val="0"/>
          <w:marTop w:val="134"/>
          <w:marBottom w:val="0"/>
          <w:divBdr>
            <w:top w:val="none" w:sz="0" w:space="0" w:color="auto"/>
            <w:left w:val="none" w:sz="0" w:space="0" w:color="auto"/>
            <w:bottom w:val="none" w:sz="0" w:space="0" w:color="auto"/>
            <w:right w:val="none" w:sz="0" w:space="0" w:color="auto"/>
          </w:divBdr>
        </w:div>
        <w:div w:id="1161315656">
          <w:marLeft w:val="806"/>
          <w:marRight w:val="0"/>
          <w:marTop w:val="134"/>
          <w:marBottom w:val="0"/>
          <w:divBdr>
            <w:top w:val="none" w:sz="0" w:space="0" w:color="auto"/>
            <w:left w:val="none" w:sz="0" w:space="0" w:color="auto"/>
            <w:bottom w:val="none" w:sz="0" w:space="0" w:color="auto"/>
            <w:right w:val="none" w:sz="0" w:space="0" w:color="auto"/>
          </w:divBdr>
        </w:div>
        <w:div w:id="698244687">
          <w:marLeft w:val="806"/>
          <w:marRight w:val="0"/>
          <w:marTop w:val="134"/>
          <w:marBottom w:val="0"/>
          <w:divBdr>
            <w:top w:val="none" w:sz="0" w:space="0" w:color="auto"/>
            <w:left w:val="none" w:sz="0" w:space="0" w:color="auto"/>
            <w:bottom w:val="none" w:sz="0" w:space="0" w:color="auto"/>
            <w:right w:val="none" w:sz="0" w:space="0" w:color="auto"/>
          </w:divBdr>
        </w:div>
        <w:div w:id="2063021104">
          <w:marLeft w:val="806"/>
          <w:marRight w:val="0"/>
          <w:marTop w:val="134"/>
          <w:marBottom w:val="0"/>
          <w:divBdr>
            <w:top w:val="none" w:sz="0" w:space="0" w:color="auto"/>
            <w:left w:val="none" w:sz="0" w:space="0" w:color="auto"/>
            <w:bottom w:val="none" w:sz="0" w:space="0" w:color="auto"/>
            <w:right w:val="none" w:sz="0" w:space="0" w:color="auto"/>
          </w:divBdr>
        </w:div>
        <w:div w:id="5602912">
          <w:marLeft w:val="806"/>
          <w:marRight w:val="0"/>
          <w:marTop w:val="134"/>
          <w:marBottom w:val="0"/>
          <w:divBdr>
            <w:top w:val="none" w:sz="0" w:space="0" w:color="auto"/>
            <w:left w:val="none" w:sz="0" w:space="0" w:color="auto"/>
            <w:bottom w:val="none" w:sz="0" w:space="0" w:color="auto"/>
            <w:right w:val="none" w:sz="0" w:space="0" w:color="auto"/>
          </w:divBdr>
        </w:div>
        <w:div w:id="502280386">
          <w:marLeft w:val="806"/>
          <w:marRight w:val="0"/>
          <w:marTop w:val="134"/>
          <w:marBottom w:val="0"/>
          <w:divBdr>
            <w:top w:val="none" w:sz="0" w:space="0" w:color="auto"/>
            <w:left w:val="none" w:sz="0" w:space="0" w:color="auto"/>
            <w:bottom w:val="none" w:sz="0" w:space="0" w:color="auto"/>
            <w:right w:val="none" w:sz="0" w:space="0" w:color="auto"/>
          </w:divBdr>
        </w:div>
        <w:div w:id="392585038">
          <w:marLeft w:val="806"/>
          <w:marRight w:val="0"/>
          <w:marTop w:val="134"/>
          <w:marBottom w:val="0"/>
          <w:divBdr>
            <w:top w:val="none" w:sz="0" w:space="0" w:color="auto"/>
            <w:left w:val="none" w:sz="0" w:space="0" w:color="auto"/>
            <w:bottom w:val="none" w:sz="0" w:space="0" w:color="auto"/>
            <w:right w:val="none" w:sz="0" w:space="0" w:color="auto"/>
          </w:divBdr>
        </w:div>
        <w:div w:id="554392255">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1860</Characters>
  <Application>Microsoft Office Word</Application>
  <DocSecurity>0</DocSecurity>
  <Lines>62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Newton</dc:creator>
  <cp:keywords/>
  <dc:description/>
  <cp:lastModifiedBy>Dale Komanchuk</cp:lastModifiedBy>
  <cp:revision>2</cp:revision>
  <dcterms:created xsi:type="dcterms:W3CDTF">2020-04-01T21:10:00Z</dcterms:created>
  <dcterms:modified xsi:type="dcterms:W3CDTF">2020-04-01T21:10:00Z</dcterms:modified>
</cp:coreProperties>
</file>